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136" w:rsidRPr="00B24187" w:rsidRDefault="00B27136">
      <w:pPr>
        <w:spacing w:line="360" w:lineRule="exact"/>
      </w:pPr>
    </w:p>
    <w:p w:rsidR="00B27136" w:rsidRPr="00B24187" w:rsidRDefault="00B27136">
      <w:pPr>
        <w:spacing w:line="360" w:lineRule="exact"/>
      </w:pPr>
    </w:p>
    <w:p w:rsidR="00B27136" w:rsidRPr="00B24187" w:rsidRDefault="00B27136">
      <w:pPr>
        <w:spacing w:after="412" w:line="1" w:lineRule="exact"/>
      </w:pPr>
    </w:p>
    <w:p w:rsidR="00B27136" w:rsidRPr="00B24187" w:rsidRDefault="00B27136">
      <w:pPr>
        <w:spacing w:line="1" w:lineRule="exact"/>
        <w:sectPr w:rsidR="00B27136" w:rsidRPr="00B24187">
          <w:pgSz w:w="11900" w:h="16840"/>
          <w:pgMar w:top="1129" w:right="799" w:bottom="1414" w:left="1655" w:header="701" w:footer="986" w:gutter="0"/>
          <w:pgNumType w:start="1"/>
          <w:cols w:space="720"/>
          <w:noEndnote/>
          <w:docGrid w:linePitch="360"/>
        </w:sectPr>
      </w:pPr>
    </w:p>
    <w:p w:rsidR="00B27136" w:rsidRPr="00B24187" w:rsidRDefault="008C6CA1">
      <w:pPr>
        <w:pStyle w:val="1"/>
        <w:shd w:val="clear" w:color="auto" w:fill="auto"/>
        <w:spacing w:after="40"/>
        <w:ind w:firstLine="0"/>
        <w:jc w:val="both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 xml:space="preserve">АДМИНИСТРАЦИЯ </w:t>
      </w:r>
      <w:r w:rsidR="00EC4DCA" w:rsidRPr="00B24187">
        <w:rPr>
          <w:b/>
          <w:bCs/>
          <w:sz w:val="24"/>
          <w:szCs w:val="24"/>
        </w:rPr>
        <w:t>НИКОЛЬСКОГО</w:t>
      </w:r>
      <w:r w:rsidRPr="00B24187">
        <w:rPr>
          <w:b/>
          <w:bCs/>
          <w:sz w:val="24"/>
          <w:szCs w:val="24"/>
        </w:rPr>
        <w:t xml:space="preserve"> СЕЛЬСКОГО ПОСЕЛЕНИЯ</w:t>
      </w:r>
    </w:p>
    <w:p w:rsidR="00B27136" w:rsidRPr="00B24187" w:rsidRDefault="00EC4DCA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>ЯРАНСКОГО</w:t>
      </w:r>
      <w:r w:rsidR="008C6CA1" w:rsidRPr="00B24187">
        <w:rPr>
          <w:b/>
          <w:bCs/>
          <w:sz w:val="24"/>
          <w:szCs w:val="24"/>
        </w:rPr>
        <w:t xml:space="preserve"> РАЙОНА КИРОВСКОЙ ОБЛАСТИ</w:t>
      </w:r>
    </w:p>
    <w:p w:rsidR="00B27136" w:rsidRPr="00B24187" w:rsidRDefault="008C6CA1">
      <w:pPr>
        <w:pStyle w:val="11"/>
        <w:keepNext/>
        <w:keepLines/>
        <w:shd w:val="clear" w:color="auto" w:fill="auto"/>
        <w:rPr>
          <w:sz w:val="24"/>
          <w:szCs w:val="24"/>
        </w:rPr>
      </w:pPr>
      <w:bookmarkStart w:id="0" w:name="bookmark0"/>
      <w:bookmarkStart w:id="1" w:name="bookmark1"/>
      <w:r w:rsidRPr="00B24187">
        <w:rPr>
          <w:sz w:val="24"/>
          <w:szCs w:val="24"/>
        </w:rPr>
        <w:t>ПОСТАНОВЛЕНИЕ</w:t>
      </w:r>
      <w:bookmarkEnd w:id="0"/>
      <w:bookmarkEnd w:id="1"/>
    </w:p>
    <w:p w:rsidR="00B27136" w:rsidRPr="00B24187" w:rsidRDefault="00F331F1">
      <w:pPr>
        <w:pStyle w:val="1"/>
        <w:shd w:val="clear" w:color="auto" w:fill="auto"/>
        <w:spacing w:after="4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06</w:t>
      </w:r>
      <w:r w:rsidR="008C6CA1" w:rsidRPr="00B24187">
        <w:rPr>
          <w:sz w:val="24"/>
          <w:szCs w:val="24"/>
        </w:rPr>
        <w:t xml:space="preserve">.12.2021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6CA1" w:rsidRPr="00B24187">
        <w:rPr>
          <w:sz w:val="24"/>
          <w:szCs w:val="24"/>
        </w:rPr>
        <w:t>№</w:t>
      </w:r>
      <w:r>
        <w:rPr>
          <w:sz w:val="24"/>
          <w:szCs w:val="24"/>
        </w:rPr>
        <w:t xml:space="preserve"> 77</w:t>
      </w:r>
    </w:p>
    <w:p w:rsidR="00B27136" w:rsidRPr="00B24187" w:rsidRDefault="00233476">
      <w:pPr>
        <w:pStyle w:val="1"/>
        <w:shd w:val="clear" w:color="auto" w:fill="auto"/>
        <w:spacing w:after="420"/>
        <w:ind w:firstLine="0"/>
        <w:jc w:val="center"/>
        <w:rPr>
          <w:sz w:val="24"/>
          <w:szCs w:val="24"/>
        </w:rPr>
      </w:pPr>
      <w:r w:rsidRPr="00B24187">
        <w:rPr>
          <w:sz w:val="24"/>
          <w:szCs w:val="24"/>
        </w:rPr>
        <w:t>с.Никола</w:t>
      </w:r>
    </w:p>
    <w:p w:rsidR="00B27136" w:rsidRPr="00B24187" w:rsidRDefault="008C6CA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>Об утверждении</w:t>
      </w:r>
    </w:p>
    <w:p w:rsidR="00B27136" w:rsidRPr="00B24187" w:rsidRDefault="008C6CA1">
      <w:pPr>
        <w:pStyle w:val="1"/>
        <w:shd w:val="clear" w:color="auto" w:fill="auto"/>
        <w:spacing w:after="220"/>
        <w:ind w:firstLine="0"/>
        <w:jc w:val="center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>Программы профилактики рисков причинения вреда (ущерба)</w:t>
      </w:r>
      <w:r w:rsidRPr="00B24187">
        <w:rPr>
          <w:b/>
          <w:bCs/>
          <w:sz w:val="24"/>
          <w:szCs w:val="24"/>
        </w:rPr>
        <w:br/>
        <w:t>охраняемым законом ценностям по муниципальному жилищному</w:t>
      </w:r>
      <w:r w:rsidRPr="00B24187">
        <w:rPr>
          <w:b/>
          <w:bCs/>
          <w:sz w:val="24"/>
          <w:szCs w:val="24"/>
        </w:rPr>
        <w:br/>
        <w:t xml:space="preserve">контролю на территории </w:t>
      </w:r>
      <w:r w:rsidR="00EC4DCA" w:rsidRPr="00B24187">
        <w:rPr>
          <w:b/>
          <w:bCs/>
          <w:sz w:val="24"/>
          <w:szCs w:val="24"/>
        </w:rPr>
        <w:t>Никольского</w:t>
      </w:r>
      <w:r w:rsidRPr="00B24187">
        <w:rPr>
          <w:b/>
          <w:bCs/>
          <w:sz w:val="24"/>
          <w:szCs w:val="24"/>
        </w:rPr>
        <w:t xml:space="preserve"> сельского поселения </w:t>
      </w:r>
      <w:r w:rsidR="00EC4DCA" w:rsidRPr="00B24187">
        <w:rPr>
          <w:b/>
          <w:bCs/>
          <w:sz w:val="24"/>
          <w:szCs w:val="24"/>
        </w:rPr>
        <w:t>Яранского</w:t>
      </w:r>
      <w:r w:rsidRPr="00B24187">
        <w:rPr>
          <w:b/>
          <w:bCs/>
          <w:sz w:val="24"/>
          <w:szCs w:val="24"/>
        </w:rPr>
        <w:br/>
        <w:t>района Кировской области на 2022 год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EC4DCA" w:rsidRPr="00B24187">
        <w:rPr>
          <w:rFonts w:hint="eastAsia"/>
          <w:sz w:val="24"/>
          <w:szCs w:val="24"/>
        </w:rPr>
        <w:t xml:space="preserve">Никольского сельского поселения </w:t>
      </w:r>
      <w:r w:rsidRPr="00B24187">
        <w:rPr>
          <w:sz w:val="24"/>
          <w:szCs w:val="24"/>
        </w:rPr>
        <w:t>ПОСТАНОВЛЯЕТ:</w:t>
      </w:r>
    </w:p>
    <w:p w:rsidR="00B27136" w:rsidRPr="00B24187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 w:rsidR="00EC4DCA" w:rsidRPr="00B24187">
        <w:rPr>
          <w:sz w:val="24"/>
          <w:szCs w:val="24"/>
        </w:rPr>
        <w:t>Никольского</w:t>
      </w:r>
      <w:r w:rsidRPr="00B24187">
        <w:rPr>
          <w:sz w:val="24"/>
          <w:szCs w:val="24"/>
        </w:rPr>
        <w:t xml:space="preserve"> сельского поселения </w:t>
      </w:r>
      <w:r w:rsidR="00EC4DCA" w:rsidRPr="00B24187">
        <w:rPr>
          <w:sz w:val="24"/>
          <w:szCs w:val="24"/>
        </w:rPr>
        <w:t>Яранского</w:t>
      </w:r>
      <w:r w:rsidRPr="00B24187">
        <w:rPr>
          <w:sz w:val="24"/>
          <w:szCs w:val="24"/>
        </w:rPr>
        <w:t xml:space="preserve"> района Кировской области на 2022 год (далее соответственно - Программа профилактики, муниципальный жилищный контроль) согласно Приложению.</w:t>
      </w:r>
    </w:p>
    <w:p w:rsidR="00B27136" w:rsidRPr="00B24187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Должностным лицам администрации </w:t>
      </w:r>
      <w:r w:rsidR="00EC4DCA" w:rsidRPr="00B24187">
        <w:rPr>
          <w:sz w:val="24"/>
          <w:szCs w:val="24"/>
        </w:rPr>
        <w:t>Никольского</w:t>
      </w:r>
      <w:r w:rsidRPr="00B24187">
        <w:rPr>
          <w:sz w:val="24"/>
          <w:szCs w:val="24"/>
        </w:rPr>
        <w:t xml:space="preserve"> сельского поселения, ответственным за проведение контрольных мероприятий по муниципальному жилищному контролю обеспечить исполнение Программы профилактики.</w:t>
      </w:r>
    </w:p>
    <w:p w:rsidR="00B27136" w:rsidRPr="00B24187" w:rsidRDefault="008C6CA1">
      <w:pPr>
        <w:pStyle w:val="1"/>
        <w:numPr>
          <w:ilvl w:val="0"/>
          <w:numId w:val="1"/>
        </w:numPr>
        <w:shd w:val="clear" w:color="auto" w:fill="auto"/>
        <w:tabs>
          <w:tab w:val="left" w:pos="1104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Настоящее постановление вступает в силу с 1 января 2022 года.</w:t>
      </w:r>
    </w:p>
    <w:p w:rsidR="00EC4DCA" w:rsidRPr="00B24187" w:rsidRDefault="00EC4DCA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Опубликовать настоящее постановление в Информационном бюллетене органов местного самоуправления Никольского сельского поселения, разместить в сети Интернет на официальном сайте органов местного самоуправления муниципального образования Яранский муниципальный район</w:t>
      </w:r>
    </w:p>
    <w:p w:rsidR="00B27136" w:rsidRPr="00B24187" w:rsidRDefault="008C6CA1" w:rsidP="00EC4DCA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EC4DCA" w:rsidRPr="00B24187" w:rsidRDefault="00EC4DCA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</w:p>
    <w:p w:rsidR="00B27136" w:rsidRPr="00B24187" w:rsidRDefault="008C6CA1">
      <w:pPr>
        <w:pStyle w:val="1"/>
        <w:shd w:val="clear" w:color="auto" w:fill="auto"/>
        <w:ind w:firstLine="0"/>
        <w:jc w:val="both"/>
        <w:rPr>
          <w:sz w:val="24"/>
          <w:szCs w:val="24"/>
        </w:rPr>
      </w:pPr>
      <w:r w:rsidRPr="00B241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203200</wp:posOffset>
                </wp:positionV>
                <wp:extent cx="1012190" cy="23495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7136" w:rsidRDefault="00EC4DCA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Н.П.Зверев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1.55pt;margin-top:16pt;width:79.7pt;height:18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" filled="f" stroked="f">
                <v:textbox inset="0,0,0,0">
                  <w:txbxContent>
                    <w:p w:rsidR="00B27136" w:rsidRDefault="00EC4DCA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Н.П.Зверев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B24187">
        <w:rPr>
          <w:sz w:val="24"/>
          <w:szCs w:val="24"/>
        </w:rPr>
        <w:t>Глава администрации</w:t>
      </w:r>
    </w:p>
    <w:p w:rsidR="00B27136" w:rsidRPr="00B24187" w:rsidRDefault="00EC4DCA">
      <w:pPr>
        <w:pStyle w:val="1"/>
        <w:shd w:val="clear" w:color="auto" w:fill="auto"/>
        <w:spacing w:after="320"/>
        <w:ind w:firstLine="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Никольского</w:t>
      </w:r>
      <w:r w:rsidR="008C6CA1" w:rsidRPr="00B24187">
        <w:rPr>
          <w:sz w:val="24"/>
          <w:szCs w:val="24"/>
        </w:rPr>
        <w:t xml:space="preserve"> сельского поселения</w:t>
      </w:r>
    </w:p>
    <w:p w:rsidR="00B24187" w:rsidRDefault="00B24187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:rsidR="00B24187" w:rsidRDefault="00B24187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:rsidR="00B24187" w:rsidRDefault="00B24187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</w:p>
    <w:p w:rsidR="00B27136" w:rsidRPr="00B24187" w:rsidRDefault="008C6CA1">
      <w:pPr>
        <w:pStyle w:val="1"/>
        <w:shd w:val="clear" w:color="auto" w:fill="auto"/>
        <w:spacing w:after="720"/>
        <w:ind w:left="5260" w:firstLine="0"/>
        <w:jc w:val="both"/>
        <w:rPr>
          <w:sz w:val="24"/>
          <w:szCs w:val="24"/>
        </w:rPr>
      </w:pPr>
      <w:r w:rsidRPr="00B24187">
        <w:rPr>
          <w:sz w:val="24"/>
          <w:szCs w:val="24"/>
        </w:rPr>
        <w:lastRenderedPageBreak/>
        <w:t xml:space="preserve">УТВЕРЖДЕНА постановлением администрации </w:t>
      </w:r>
      <w:r w:rsidR="00EC4DCA" w:rsidRPr="00B24187">
        <w:rPr>
          <w:sz w:val="24"/>
          <w:szCs w:val="24"/>
        </w:rPr>
        <w:t>Никольского</w:t>
      </w:r>
      <w:r w:rsidRPr="00B24187">
        <w:rPr>
          <w:sz w:val="24"/>
          <w:szCs w:val="24"/>
        </w:rPr>
        <w:t xml:space="preserve"> сельского поселения от « </w:t>
      </w:r>
      <w:r w:rsidR="00F331F1">
        <w:rPr>
          <w:sz w:val="24"/>
          <w:szCs w:val="24"/>
        </w:rPr>
        <w:t>06</w:t>
      </w:r>
      <w:r w:rsidRPr="00B24187">
        <w:rPr>
          <w:sz w:val="24"/>
          <w:szCs w:val="24"/>
        </w:rPr>
        <w:t>» декабря 202 №</w:t>
      </w:r>
      <w:r w:rsidR="00F331F1">
        <w:rPr>
          <w:sz w:val="24"/>
          <w:szCs w:val="24"/>
        </w:rPr>
        <w:t xml:space="preserve"> 77</w:t>
      </w:r>
      <w:bookmarkStart w:id="2" w:name="_GoBack"/>
      <w:bookmarkEnd w:id="2"/>
    </w:p>
    <w:p w:rsidR="00B27136" w:rsidRPr="00B24187" w:rsidRDefault="008C6CA1">
      <w:pPr>
        <w:pStyle w:val="1"/>
        <w:shd w:val="clear" w:color="auto" w:fill="auto"/>
        <w:spacing w:after="180"/>
        <w:ind w:firstLine="0"/>
        <w:jc w:val="center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>Программа профилактики рисков причинения вреда (ущерба)</w:t>
      </w:r>
      <w:r w:rsidRPr="00B24187">
        <w:rPr>
          <w:b/>
          <w:bCs/>
          <w:sz w:val="24"/>
          <w:szCs w:val="24"/>
        </w:rPr>
        <w:br/>
        <w:t>охраняемым законом ценностям по муниципальному жилищному</w:t>
      </w:r>
      <w:r w:rsidRPr="00B24187">
        <w:rPr>
          <w:b/>
          <w:bCs/>
          <w:sz w:val="24"/>
          <w:szCs w:val="24"/>
        </w:rPr>
        <w:br/>
        <w:t xml:space="preserve">контролю на территории </w:t>
      </w:r>
      <w:r w:rsidR="00EC4DCA" w:rsidRPr="00B24187">
        <w:rPr>
          <w:b/>
          <w:bCs/>
          <w:sz w:val="24"/>
          <w:szCs w:val="24"/>
        </w:rPr>
        <w:t>Никольского</w:t>
      </w:r>
      <w:r w:rsidRPr="00B24187">
        <w:rPr>
          <w:b/>
          <w:bCs/>
          <w:sz w:val="24"/>
          <w:szCs w:val="24"/>
        </w:rPr>
        <w:t xml:space="preserve"> сельского поселения </w:t>
      </w:r>
      <w:r w:rsidR="00EC4DCA" w:rsidRPr="00B24187">
        <w:rPr>
          <w:b/>
          <w:bCs/>
          <w:sz w:val="24"/>
          <w:szCs w:val="24"/>
        </w:rPr>
        <w:t>Яранского</w:t>
      </w:r>
      <w:r w:rsidRPr="00B24187">
        <w:rPr>
          <w:b/>
          <w:bCs/>
          <w:sz w:val="24"/>
          <w:szCs w:val="24"/>
        </w:rPr>
        <w:br/>
        <w:t>района Кировской области</w:t>
      </w:r>
    </w:p>
    <w:p w:rsidR="00B27136" w:rsidRPr="00B24187" w:rsidRDefault="008C6CA1">
      <w:pPr>
        <w:pStyle w:val="1"/>
        <w:shd w:val="clear" w:color="auto" w:fill="auto"/>
        <w:spacing w:after="180"/>
        <w:ind w:left="160" w:firstLine="20"/>
        <w:jc w:val="both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 xml:space="preserve">Раздел 1. Анализ текущего состояния осуществления муниципального жилищного контроля на территории </w:t>
      </w:r>
      <w:r w:rsidR="00EC4DCA" w:rsidRPr="00B24187">
        <w:rPr>
          <w:b/>
          <w:bCs/>
          <w:sz w:val="24"/>
          <w:szCs w:val="24"/>
        </w:rPr>
        <w:t>Никольского</w:t>
      </w:r>
      <w:r w:rsidRPr="00B24187">
        <w:rPr>
          <w:b/>
          <w:bCs/>
          <w:sz w:val="24"/>
          <w:szCs w:val="24"/>
        </w:rPr>
        <w:t xml:space="preserve"> сельского поселения</w:t>
      </w:r>
    </w:p>
    <w:p w:rsidR="00B27136" w:rsidRPr="00B24187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Муниципальный жилищный контроль на территории </w:t>
      </w:r>
      <w:r w:rsidR="00EC4DCA" w:rsidRPr="00B24187">
        <w:rPr>
          <w:sz w:val="24"/>
          <w:szCs w:val="24"/>
        </w:rPr>
        <w:t>Никольского</w:t>
      </w:r>
      <w:r w:rsidRPr="00B24187">
        <w:rPr>
          <w:sz w:val="24"/>
          <w:szCs w:val="24"/>
        </w:rPr>
        <w:t xml:space="preserve"> сельского поселения 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EC4DCA" w:rsidRPr="00B24187">
        <w:rPr>
          <w:sz w:val="24"/>
          <w:szCs w:val="24"/>
        </w:rPr>
        <w:t>Никольского</w:t>
      </w:r>
      <w:r w:rsidRPr="00B24187">
        <w:rPr>
          <w:sz w:val="24"/>
          <w:szCs w:val="24"/>
        </w:rPr>
        <w:t xml:space="preserve"> сельского поселения, Решением </w:t>
      </w:r>
      <w:r w:rsidR="00EC4DCA" w:rsidRPr="00B24187">
        <w:rPr>
          <w:sz w:val="24"/>
          <w:szCs w:val="24"/>
        </w:rPr>
        <w:t xml:space="preserve">Никольской </w:t>
      </w:r>
      <w:r w:rsidRPr="00B24187">
        <w:rPr>
          <w:sz w:val="24"/>
          <w:szCs w:val="24"/>
        </w:rPr>
        <w:t xml:space="preserve">сельской Думы от </w:t>
      </w:r>
      <w:r w:rsidR="00EC4DCA" w:rsidRPr="00B24187">
        <w:rPr>
          <w:sz w:val="24"/>
          <w:szCs w:val="24"/>
        </w:rPr>
        <w:t>29.10.2021 № 216</w:t>
      </w:r>
      <w:r w:rsidRPr="00B24187">
        <w:rPr>
          <w:sz w:val="24"/>
          <w:szCs w:val="24"/>
        </w:rPr>
        <w:t xml:space="preserve"> «Об утверждении Положения о муниципальном жилищном контроле на территории </w:t>
      </w:r>
      <w:r w:rsidR="00EC4DCA" w:rsidRPr="00B24187">
        <w:rPr>
          <w:sz w:val="24"/>
          <w:szCs w:val="24"/>
        </w:rPr>
        <w:t>Никольского</w:t>
      </w:r>
      <w:r w:rsidRPr="00B24187">
        <w:rPr>
          <w:sz w:val="24"/>
          <w:szCs w:val="24"/>
        </w:rPr>
        <w:t xml:space="preserve"> сельского поселения </w:t>
      </w:r>
      <w:r w:rsidR="00EC4DCA" w:rsidRPr="00B24187">
        <w:rPr>
          <w:sz w:val="24"/>
          <w:szCs w:val="24"/>
        </w:rPr>
        <w:t>Яранского</w:t>
      </w:r>
      <w:r w:rsidRPr="00B24187">
        <w:rPr>
          <w:sz w:val="24"/>
          <w:szCs w:val="24"/>
        </w:rPr>
        <w:t xml:space="preserve"> района Кировской области».</w:t>
      </w:r>
    </w:p>
    <w:p w:rsidR="00B27136" w:rsidRPr="00B24187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656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Муниципальный жилищный контроль осуществляет администрация </w:t>
      </w:r>
      <w:r w:rsidR="00EC4DCA" w:rsidRPr="00B24187">
        <w:rPr>
          <w:sz w:val="24"/>
          <w:szCs w:val="24"/>
        </w:rPr>
        <w:t>Никольского</w:t>
      </w:r>
      <w:r w:rsidRPr="00B24187">
        <w:rPr>
          <w:sz w:val="24"/>
          <w:szCs w:val="24"/>
        </w:rPr>
        <w:t xml:space="preserve"> сельского поселения (далее - орган муниципального контроля).</w:t>
      </w:r>
    </w:p>
    <w:p w:rsidR="00B27136" w:rsidRPr="00B24187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82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В соответствии с Положением о муниципальном жилищном контроле последний осуществляется в форме проведения внеплановых контрольных мероприятий на предмет соблюдения организациями и гражданами (контролируемыми лицами)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95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к формированию фондов капитального ремонта;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081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39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правил предоставления, приостановки и ограничения предоставления </w:t>
      </w:r>
      <w:r w:rsidRPr="00B24187">
        <w:rPr>
          <w:sz w:val="24"/>
          <w:szCs w:val="24"/>
        </w:rPr>
        <w:lastRenderedPageBreak/>
        <w:t>коммунальных услуг собственникам и пользователям помещений в многоквартирных домах и жилых домов;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B27136" w:rsidRPr="00B24187" w:rsidRDefault="008C6CA1">
      <w:pPr>
        <w:pStyle w:val="1"/>
        <w:numPr>
          <w:ilvl w:val="0"/>
          <w:numId w:val="3"/>
        </w:numPr>
        <w:shd w:val="clear" w:color="auto" w:fill="auto"/>
        <w:tabs>
          <w:tab w:val="left" w:pos="1227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требований к предоставлению жилых помещений в наемных домах социального использования.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Осуществление планового контроля не предусмотрено.</w:t>
      </w:r>
    </w:p>
    <w:p w:rsidR="00B27136" w:rsidRPr="00B24187" w:rsidRDefault="008C6CA1">
      <w:pPr>
        <w:pStyle w:val="1"/>
        <w:numPr>
          <w:ilvl w:val="0"/>
          <w:numId w:val="2"/>
        </w:numPr>
        <w:shd w:val="clear" w:color="auto" w:fill="auto"/>
        <w:tabs>
          <w:tab w:val="left" w:pos="1268"/>
        </w:tabs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Ранее, в 2019-2021 г. г. контроль в данной сфере осуществлялся в соответствии с положениями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Плановые проверки в отношении юридических лиц и индивидуальных предпринимателей на 2019-2021 годы запланированы не были, внеплановые проверки не осуществлялись. 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требований. На осуществление в 2020 году контроля оказали существенное влияние положения Постановления Правительства РФ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части 1 статьи 17 Федерального закона «О внесении изменений в отдельные законодательные акты Российской Федерации по вопросам предупреждения и ликвидации чрезвычайных ситуаций», части 1.1 статьи 26.2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связи со сложившейся обстановкой предпринимаемые меры в отношении подконтрольных субъектов в 2020</w:t>
      </w:r>
      <w:r w:rsidRPr="00B24187">
        <w:rPr>
          <w:sz w:val="24"/>
          <w:szCs w:val="24"/>
        </w:rPr>
        <w:softHyphen/>
        <w:t>2021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В результате систематизации, обобщения и анализа информации о соблюдении требований за истекший период сделаны выводы, что наиболее распространенным вопросом контроля в данной сфере являлось соблюдение требований, установленных в отношении муниципального жилищного фонда федеральными законами, законами Кировской области, муниципальными правовыми актами, к использованию и сохранности муниципального жилищного фонда. Так, в соответствии с договором социального найма, ст.67 Жилищного кодекса РФ, наниматель жилого помещения по договору социального найма обязан: обеспечивать сохранность жилого помещения, поддерживать надлежащее состояние жилого помещения. Вместе с тем, имеет место непонимание гражданами данной обязанности.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Основными причинами, факторами и условиями, способствующими нарушению требований в контролируемой сфере подконтрольными субъектами являются: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не понимание необходимости исполнения требований подконтрольными субъектами;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- отсутствие системы обратной связи с подконтрольными субъектами по вопросам </w:t>
      </w:r>
      <w:r w:rsidRPr="00B24187">
        <w:rPr>
          <w:sz w:val="24"/>
          <w:szCs w:val="24"/>
        </w:rPr>
        <w:lastRenderedPageBreak/>
        <w:t>разъяснения положений жилищного законодательства, в том числе с использованием современных информационно</w:t>
      </w:r>
      <w:r w:rsidRPr="00B24187">
        <w:rPr>
          <w:sz w:val="24"/>
          <w:szCs w:val="24"/>
        </w:rPr>
        <w:softHyphen/>
        <w:t>телекоммуникационных технологий.</w:t>
      </w:r>
    </w:p>
    <w:p w:rsidR="00B27136" w:rsidRPr="00B24187" w:rsidRDefault="008C6CA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Настоящая Программа разработана на 2022 год и определяет цели, задачи и порядок осуществления администрацией сельского поселения профилактических мероприятий, направленных на предупреждение нарушений обязательных требований.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Цели Программы: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27136" w:rsidRPr="00B24187" w:rsidRDefault="008C6CA1">
      <w:pPr>
        <w:pStyle w:val="1"/>
        <w:shd w:val="clear" w:color="auto" w:fill="auto"/>
        <w:spacing w:after="320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Задачи Программы: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B27136" w:rsidRPr="00B24187" w:rsidRDefault="008C6CA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>Раздел 3. Перечень профилактических мероприятий, сроки</w:t>
      </w:r>
      <w:r w:rsidRPr="00B24187">
        <w:rPr>
          <w:b/>
          <w:bCs/>
          <w:sz w:val="24"/>
          <w:szCs w:val="24"/>
        </w:rPr>
        <w:br/>
        <w:t>(периодичность) их проведения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При осуществлении муниципального контроля в соответствии с п.3 Положения о контроле могут проводиться следующие виды профилактических мероприятий:</w:t>
      </w:r>
    </w:p>
    <w:p w:rsidR="00B27136" w:rsidRPr="00B24187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информирование;</w:t>
      </w:r>
    </w:p>
    <w:p w:rsidR="00B27136" w:rsidRPr="00B24187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обобщение правоприменительной практики;</w:t>
      </w:r>
    </w:p>
    <w:p w:rsidR="00B27136" w:rsidRPr="00B24187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объявление предостережения;</w:t>
      </w:r>
    </w:p>
    <w:p w:rsidR="00B27136" w:rsidRPr="00B24187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1219"/>
        </w:tabs>
        <w:spacing w:after="60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консультирование;</w:t>
      </w:r>
    </w:p>
    <w:p w:rsidR="00B27136" w:rsidRPr="00B24187" w:rsidRDefault="008C6CA1">
      <w:pPr>
        <w:pStyle w:val="1"/>
        <w:numPr>
          <w:ilvl w:val="0"/>
          <w:numId w:val="4"/>
        </w:numPr>
        <w:shd w:val="clear" w:color="auto" w:fill="auto"/>
        <w:tabs>
          <w:tab w:val="left" w:pos="400"/>
        </w:tabs>
        <w:spacing w:after="60"/>
        <w:ind w:firstLine="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профилактический визит.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38"/>
        <w:gridCol w:w="2510"/>
        <w:gridCol w:w="2294"/>
      </w:tblGrid>
      <w:tr w:rsidR="00B27136" w:rsidRPr="00B24187">
        <w:trPr>
          <w:trHeight w:hRule="exact" w:val="5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№ п/п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B27136" w:rsidRPr="00B24187">
        <w:trPr>
          <w:trHeight w:hRule="exact" w:val="33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Pr="00B24187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4</w:t>
            </w:r>
          </w:p>
        </w:tc>
      </w:tr>
      <w:tr w:rsidR="00B27136" w:rsidRPr="00B24187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Информирование посредством размещения на официальном сайте администрации сельского поселения в сети "Интернет" сведений, определенных ч. 3 ст. 46 Федерального закона № 248-ФЗ и в иных формах.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 w:rsidRPr="00B24187">
        <w:trPr>
          <w:trHeight w:hRule="exact" w:val="57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136" w:rsidRPr="00B24187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Обобщение правоприменительной практики организации и проведения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1 раз в год не позднее</w:t>
            </w:r>
          </w:p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30 января года,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должностное лицо, уполномоченное</w:t>
            </w:r>
          </w:p>
        </w:tc>
      </w:tr>
    </w:tbl>
    <w:p w:rsidR="00B27136" w:rsidRPr="00B24187" w:rsidRDefault="008C6CA1">
      <w:pPr>
        <w:spacing w:line="1" w:lineRule="exact"/>
      </w:pPr>
      <w:r w:rsidRPr="00B24187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238"/>
        <w:gridCol w:w="2510"/>
        <w:gridCol w:w="2294"/>
      </w:tblGrid>
      <w:tr w:rsidR="00B27136" w:rsidRPr="00B24187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B27136"/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муниципального контроля посредством подготовки доклада с результатами обобщения и публичным обсуждением проекта доклада.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следующего за годом обобщения правоприменительной практики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27136" w:rsidRPr="00B24187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 w:rsidRPr="00B24187">
        <w:trPr>
          <w:trHeight w:hRule="exact" w:val="22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Объявление предостережений. При наличии сведений о готовящихся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в течение года по мере поступления сведений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B27136" w:rsidRPr="00B24187">
        <w:trPr>
          <w:trHeight w:hRule="exact" w:val="333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20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Профилактический визит. Проводится в форме профилактической беседы по месту осуществления деятельности контролируемого лица либо путем использования видео-конференц</w:t>
            </w:r>
            <w:r w:rsidRPr="00B24187">
              <w:rPr>
                <w:sz w:val="24"/>
                <w:szCs w:val="24"/>
              </w:rPr>
              <w:softHyphen/>
              <w:t>связи.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обязательный профилактический визит в отношении:</w:t>
            </w:r>
          </w:p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- контролируемых лиц, приступающих к осуществлению деятельности в контролируемой сфере, не позднее чем в течение 1 года с момента начала такой деятельности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7136" w:rsidRPr="00B24187" w:rsidRDefault="008C6CA1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24187">
              <w:rPr>
                <w:sz w:val="24"/>
                <w:szCs w:val="24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B27136" w:rsidRPr="00B24187" w:rsidRDefault="00B27136">
      <w:pPr>
        <w:spacing w:after="319" w:line="1" w:lineRule="exact"/>
      </w:pPr>
    </w:p>
    <w:p w:rsidR="00B27136" w:rsidRPr="00B24187" w:rsidRDefault="008C6CA1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B24187">
        <w:rPr>
          <w:b/>
          <w:bCs/>
          <w:sz w:val="24"/>
          <w:szCs w:val="24"/>
        </w:rPr>
        <w:t>Раздел 4. Показатели результативности и эффективности</w:t>
      </w:r>
      <w:r w:rsidRPr="00B24187">
        <w:rPr>
          <w:b/>
          <w:bCs/>
          <w:sz w:val="24"/>
          <w:szCs w:val="24"/>
        </w:rPr>
        <w:br/>
        <w:t>Программы профилактики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доля профилактических мероприятий в объеме контрольных мероприятий-80 %.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27136" w:rsidRPr="00B24187" w:rsidRDefault="008C6CA1">
      <w:pPr>
        <w:pStyle w:val="1"/>
        <w:shd w:val="clear" w:color="auto" w:fill="auto"/>
        <w:ind w:firstLine="80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Экономический эффект от реализованных мероприятий: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 xml:space="preserve">- выполнение профилактических программных мероприятий согласно перечню 100% </w:t>
      </w:r>
      <w:r w:rsidRPr="00B24187">
        <w:rPr>
          <w:sz w:val="24"/>
          <w:szCs w:val="24"/>
        </w:rPr>
        <w:lastRenderedPageBreak/>
        <w:t>мероприятий, предусмотренных перечнем;</w:t>
      </w:r>
    </w:p>
    <w:p w:rsidR="00B27136" w:rsidRPr="00B24187" w:rsidRDefault="008C6CA1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B24187">
        <w:rPr>
          <w:sz w:val="24"/>
          <w:szCs w:val="24"/>
        </w:rPr>
        <w:t>- повышение уровня доверия подконтрольных субъектов к Управлению.</w:t>
      </w:r>
    </w:p>
    <w:sectPr w:rsidR="00B27136" w:rsidRPr="00B24187">
      <w:type w:val="continuous"/>
      <w:pgSz w:w="11900" w:h="16840"/>
      <w:pgMar w:top="1110" w:right="731" w:bottom="958" w:left="1584" w:header="682" w:footer="5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50C5" w:rsidRDefault="002650C5">
      <w:r>
        <w:separator/>
      </w:r>
    </w:p>
  </w:endnote>
  <w:endnote w:type="continuationSeparator" w:id="0">
    <w:p w:rsidR="002650C5" w:rsidRDefault="0026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50C5" w:rsidRDefault="002650C5"/>
  </w:footnote>
  <w:footnote w:type="continuationSeparator" w:id="0">
    <w:p w:rsidR="002650C5" w:rsidRDefault="002650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616"/>
    <w:multiLevelType w:val="multilevel"/>
    <w:tmpl w:val="D6449D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D17E19"/>
    <w:multiLevelType w:val="multilevel"/>
    <w:tmpl w:val="BD9452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A3D74B4"/>
    <w:multiLevelType w:val="multilevel"/>
    <w:tmpl w:val="F3C0A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622FD6"/>
    <w:multiLevelType w:val="multilevel"/>
    <w:tmpl w:val="E794C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36"/>
    <w:rsid w:val="0019241F"/>
    <w:rsid w:val="00233476"/>
    <w:rsid w:val="002650C5"/>
    <w:rsid w:val="003B6EBE"/>
    <w:rsid w:val="008C6CA1"/>
    <w:rsid w:val="008E67B9"/>
    <w:rsid w:val="00B24187"/>
    <w:rsid w:val="00B27136"/>
    <w:rsid w:val="00EC4DCA"/>
    <w:rsid w:val="00F331F1"/>
    <w:rsid w:val="00F7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B886"/>
  <w15:docId w15:val="{1321EA5E-28A9-43EE-9921-F8C4643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241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18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2085</Words>
  <Characters>11889</Characters>
  <Application>Microsoft Office Word</Application>
  <DocSecurity>0</DocSecurity>
  <Lines>99</Lines>
  <Paragraphs>27</Paragraphs>
  <ScaleCrop>false</ScaleCrop>
  <Company/>
  <LinksUpToDate>false</LinksUpToDate>
  <CharactersWithSpaces>13947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11</cp:revision>
  <cp:lastPrinted>2021-11-18T12:00:00Z</cp:lastPrinted>
  <dcterms:created xsi:type="dcterms:W3CDTF">2021-10-27T07:01:00Z</dcterms:created>
  <dcterms:modified xsi:type="dcterms:W3CDTF">2021-12-06T05:16:00Z</dcterms:modified>
</cp:coreProperties>
</file>